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7F6" w:rsidRDefault="00DF27F6" w:rsidP="00DF27F6">
      <w:pPr>
        <w:suppressAutoHyphens/>
        <w:spacing w:after="0" w:line="240" w:lineRule="auto"/>
        <w:ind w:right="0" w:firstLine="567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tr-TR"/>
        </w:rPr>
      </w:pPr>
      <w:r w:rsidRPr="007D4B6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Итоги рейтинговой оценки образовательной деятельности </w:t>
      </w:r>
      <w:r w:rsidRPr="007D4B6B">
        <w:rPr>
          <w:rFonts w:ascii="Times New Roman" w:eastAsia="Times New Roman" w:hAnsi="Times New Roman"/>
          <w:b/>
          <w:sz w:val="28"/>
          <w:szCs w:val="28"/>
          <w:lang w:eastAsia="tr-TR"/>
        </w:rPr>
        <w:t xml:space="preserve">медицинских факультетов при многопрофильных ВУЗах </w:t>
      </w:r>
    </w:p>
    <w:p w:rsidR="000A0A19" w:rsidRDefault="000A0A19" w:rsidP="00DF27F6">
      <w:pPr>
        <w:suppressAutoHyphens/>
        <w:spacing w:after="0" w:line="240" w:lineRule="auto"/>
        <w:ind w:right="0" w:firstLine="567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tr-TR"/>
        </w:rPr>
      </w:pPr>
    </w:p>
    <w:p w:rsidR="000A0A19" w:rsidRPr="007D4B6B" w:rsidRDefault="000A0A19" w:rsidP="00DF27F6">
      <w:pPr>
        <w:suppressAutoHyphens/>
        <w:spacing w:after="0" w:line="240" w:lineRule="auto"/>
        <w:ind w:right="0" w:firstLine="567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tr-TR"/>
        </w:rPr>
      </w:pPr>
      <w:bookmarkStart w:id="0" w:name="_GoBack"/>
      <w:bookmarkEnd w:id="0"/>
    </w:p>
    <w:p w:rsidR="00DF27F6" w:rsidRDefault="00DF27F6" w:rsidP="00DF27F6">
      <w:pPr>
        <w:tabs>
          <w:tab w:val="left" w:pos="851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Образовательный рейтинг медицинских факультетов многопрофильных университетов (МФМУ) складывается из следующих индикаторов: 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качество подготовки; 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востребованность выпускников; </w:t>
      </w:r>
    </w:p>
    <w:p w:rsidR="00DF27F6" w:rsidRPr="009A3992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интернационализация </w:t>
      </w:r>
      <w:r w:rsidRPr="009A3992">
        <w:rPr>
          <w:rFonts w:ascii="Times New Roman" w:hAnsi="Times New Roman"/>
          <w:sz w:val="28"/>
          <w:szCs w:val="28"/>
        </w:rPr>
        <w:t xml:space="preserve">медицинского образования; 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- уровень профессорско-преподавательского состава. </w:t>
      </w:r>
    </w:p>
    <w:p w:rsidR="00DF27F6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>На рисунке 1 отражен</w:t>
      </w:r>
      <w:r>
        <w:rPr>
          <w:rFonts w:ascii="Times New Roman" w:hAnsi="Times New Roman"/>
          <w:sz w:val="28"/>
          <w:szCs w:val="28"/>
        </w:rPr>
        <w:t xml:space="preserve"> вклад отдельных индикаторов в суммарную оценку образовательной деятельности медицинских факультетов, что наглядно показывает их наиболее слабые и сильные позиции.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DF27F6" w:rsidRPr="00C1126C" w:rsidRDefault="00DF27F6" w:rsidP="00DF27F6">
      <w:pPr>
        <w:spacing w:after="0" w:line="240" w:lineRule="auto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6F57DD" wp14:editId="368AB1B2">
            <wp:extent cx="5940425" cy="2164989"/>
            <wp:effectExtent l="0" t="0" r="3175" b="698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Pr="00C1126C">
        <w:rPr>
          <w:rFonts w:ascii="Times New Roman" w:hAnsi="Times New Roman"/>
          <w:sz w:val="24"/>
          <w:szCs w:val="24"/>
        </w:rPr>
        <w:t>Рисунок 1 - Вклад отдельных индикаторов в суммарное значение и оценку образовательной деятельности МФМУ.</w:t>
      </w:r>
    </w:p>
    <w:p w:rsidR="00DF27F6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sz w:val="10"/>
          <w:szCs w:val="10"/>
        </w:rPr>
      </w:pP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 на рисунке, активность по всем индикаторам наблюдается у КУ </w:t>
      </w:r>
      <w:proofErr w:type="spellStart"/>
      <w:r>
        <w:rPr>
          <w:rFonts w:ascii="Times New Roman" w:hAnsi="Times New Roman"/>
          <w:sz w:val="28"/>
          <w:szCs w:val="28"/>
        </w:rPr>
        <w:t>им.Уалиханова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КазНУ</w:t>
      </w:r>
      <w:proofErr w:type="spellEnd"/>
      <w:r>
        <w:rPr>
          <w:rFonts w:ascii="Times New Roman" w:hAnsi="Times New Roman"/>
          <w:sz w:val="28"/>
          <w:szCs w:val="28"/>
        </w:rPr>
        <w:t xml:space="preserve">. Сильной позицией в КУ им. </w:t>
      </w:r>
      <w:proofErr w:type="spellStart"/>
      <w:r>
        <w:rPr>
          <w:rFonts w:ascii="Times New Roman" w:hAnsi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является уровень профессорско-преподавательского состава. В КОУ самым слабым звеном является качество подготовки, в </w:t>
      </w:r>
      <w:proofErr w:type="spellStart"/>
      <w:r>
        <w:rPr>
          <w:rFonts w:ascii="Times New Roman" w:hAnsi="Times New Roman"/>
          <w:sz w:val="28"/>
          <w:szCs w:val="28"/>
        </w:rPr>
        <w:t>Болашак</w:t>
      </w:r>
      <w:proofErr w:type="spellEnd"/>
      <w:r>
        <w:rPr>
          <w:rFonts w:ascii="Times New Roman" w:hAnsi="Times New Roman"/>
          <w:sz w:val="28"/>
          <w:szCs w:val="28"/>
        </w:rPr>
        <w:t xml:space="preserve"> - качество подготовки и востребованность выпускников. СКУ им. </w:t>
      </w:r>
      <w:proofErr w:type="spellStart"/>
      <w:r>
        <w:rPr>
          <w:rFonts w:ascii="Times New Roman" w:hAnsi="Times New Roman"/>
          <w:sz w:val="28"/>
          <w:szCs w:val="28"/>
        </w:rPr>
        <w:t>Козыбаева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не представил информацию по образовательной деятельности для участия в рейтинге. Вместе с тем, данные по данному МФМУ взяты из информации предоставленной Национальным центром независимой </w:t>
      </w:r>
      <w:proofErr w:type="spellStart"/>
      <w:r>
        <w:rPr>
          <w:rFonts w:ascii="Times New Roman" w:hAnsi="Times New Roman"/>
          <w:sz w:val="28"/>
          <w:szCs w:val="28"/>
        </w:rPr>
        <w:t>экзаменации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и оценке работодателей выпускников этих организаций.</w:t>
      </w:r>
    </w:p>
    <w:p w:rsidR="00DF27F6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ранжирования по отдельным индикаторам</w:t>
      </w:r>
      <w:r>
        <w:rPr>
          <w:rFonts w:ascii="Times New Roman" w:hAnsi="Times New Roman"/>
          <w:sz w:val="28"/>
          <w:szCs w:val="28"/>
        </w:rPr>
        <w:t>.</w:t>
      </w:r>
    </w:p>
    <w:p w:rsidR="00DF27F6" w:rsidRPr="00492CF1" w:rsidRDefault="00DF27F6" w:rsidP="00DF27F6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492CF1">
        <w:rPr>
          <w:rFonts w:ascii="Times New Roman" w:hAnsi="Times New Roman"/>
          <w:sz w:val="28"/>
          <w:szCs w:val="28"/>
          <w:u w:val="single"/>
        </w:rPr>
        <w:t xml:space="preserve">Ранжирование по индикатору </w:t>
      </w:r>
      <w:r w:rsidRPr="00492CF1">
        <w:rPr>
          <w:rFonts w:ascii="Times New Roman" w:hAnsi="Times New Roman"/>
          <w:b/>
          <w:sz w:val="28"/>
          <w:szCs w:val="28"/>
          <w:u w:val="single"/>
        </w:rPr>
        <w:t xml:space="preserve">«качество подготовки». 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492CF1">
        <w:rPr>
          <w:rFonts w:ascii="Times New Roman" w:hAnsi="Times New Roman"/>
          <w:sz w:val="28"/>
          <w:szCs w:val="28"/>
        </w:rPr>
        <w:t>Индикатор «качество подготовки», складывается из следующих</w:t>
      </w:r>
      <w:r>
        <w:rPr>
          <w:rFonts w:ascii="Times New Roman" w:hAnsi="Times New Roman"/>
          <w:sz w:val="28"/>
          <w:szCs w:val="28"/>
        </w:rPr>
        <w:t xml:space="preserve"> компонентов: 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Доля выпускников интернатуры, успешно прошедших независимую </w:t>
      </w:r>
      <w:proofErr w:type="spellStart"/>
      <w:r>
        <w:rPr>
          <w:rFonts w:ascii="Times New Roman" w:hAnsi="Times New Roman"/>
          <w:sz w:val="28"/>
          <w:szCs w:val="28"/>
        </w:rPr>
        <w:t>экзаменацию</w:t>
      </w:r>
      <w:proofErr w:type="spellEnd"/>
      <w:r>
        <w:rPr>
          <w:rFonts w:ascii="Times New Roman" w:hAnsi="Times New Roman"/>
          <w:sz w:val="28"/>
          <w:szCs w:val="28"/>
        </w:rPr>
        <w:t xml:space="preserve"> (прошедших установленный порог балльной оценки);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1.2. Доля выпускников резидентуры, успешно прошедших независимую </w:t>
      </w:r>
      <w:proofErr w:type="spellStart"/>
      <w:r>
        <w:rPr>
          <w:rFonts w:ascii="Times New Roman" w:hAnsi="Times New Roman"/>
          <w:sz w:val="28"/>
          <w:szCs w:val="28"/>
        </w:rPr>
        <w:t>экзаменацию</w:t>
      </w:r>
      <w:proofErr w:type="spellEnd"/>
      <w:r>
        <w:rPr>
          <w:rFonts w:ascii="Times New Roman" w:hAnsi="Times New Roman"/>
          <w:sz w:val="28"/>
          <w:szCs w:val="28"/>
        </w:rPr>
        <w:t xml:space="preserve"> (прошедших установленный порог балльной оценки);</w:t>
      </w:r>
    </w:p>
    <w:p w:rsidR="00DF27F6" w:rsidRPr="009A3992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Доля обучающихся, являющихся призерами международных олимпиад, победителями международных конференций, конкурсов соревнований (научного, </w:t>
      </w:r>
      <w:r w:rsidRPr="009A3992">
        <w:rPr>
          <w:rFonts w:ascii="Times New Roman" w:hAnsi="Times New Roman"/>
          <w:sz w:val="28"/>
          <w:szCs w:val="28"/>
        </w:rPr>
        <w:t>практического, образовательного направления).</w:t>
      </w:r>
    </w:p>
    <w:p w:rsidR="00DF27F6" w:rsidRPr="009A3992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Данные по компоненту 1.3 индикатора представил лишь МКТУ. 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>Сводн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9A3992">
        <w:rPr>
          <w:rFonts w:ascii="Times New Roman" w:hAnsi="Times New Roman"/>
          <w:sz w:val="28"/>
          <w:szCs w:val="28"/>
        </w:rPr>
        <w:t>информаци</w:t>
      </w:r>
      <w:r>
        <w:rPr>
          <w:rFonts w:ascii="Times New Roman" w:hAnsi="Times New Roman"/>
          <w:sz w:val="28"/>
          <w:szCs w:val="28"/>
        </w:rPr>
        <w:t>я</w:t>
      </w:r>
      <w:r w:rsidRPr="009A3992">
        <w:rPr>
          <w:rFonts w:ascii="Times New Roman" w:hAnsi="Times New Roman"/>
          <w:sz w:val="28"/>
          <w:szCs w:val="28"/>
        </w:rPr>
        <w:t xml:space="preserve"> с определением места в рейтинге МФМУ по результатам оценки индикатора «Качество подготовки по образовательным программам» </w:t>
      </w:r>
      <w:r>
        <w:rPr>
          <w:rFonts w:ascii="Times New Roman" w:hAnsi="Times New Roman"/>
          <w:sz w:val="28"/>
          <w:szCs w:val="28"/>
        </w:rPr>
        <w:t xml:space="preserve">представлена на </w:t>
      </w:r>
      <w:r w:rsidRPr="009A3992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2</w:t>
      </w:r>
    </w:p>
    <w:p w:rsidR="00DF27F6" w:rsidRDefault="00DF27F6" w:rsidP="00DF27F6">
      <w:pPr>
        <w:spacing w:after="0" w:line="240" w:lineRule="auto"/>
        <w:ind w:right="0" w:firstLine="708"/>
        <w:jc w:val="both"/>
        <w:rPr>
          <w:rFonts w:ascii="Times New Roman" w:hAnsi="Times New Roman"/>
          <w:sz w:val="28"/>
          <w:szCs w:val="28"/>
        </w:rPr>
      </w:pPr>
    </w:p>
    <w:p w:rsidR="00DF27F6" w:rsidRDefault="00DF27F6" w:rsidP="00DF27F6">
      <w:pPr>
        <w:tabs>
          <w:tab w:val="left" w:pos="1110"/>
        </w:tabs>
      </w:pPr>
      <w:r>
        <w:rPr>
          <w:noProof/>
          <w:lang w:eastAsia="ru-RU"/>
        </w:rPr>
        <w:drawing>
          <wp:inline distT="0" distB="0" distL="0" distR="0" wp14:anchorId="01CFCF89" wp14:editId="1C597464">
            <wp:extent cx="5940425" cy="2819400"/>
            <wp:effectExtent l="0" t="0" r="317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F27F6" w:rsidRPr="00AD6E50" w:rsidRDefault="00DF27F6" w:rsidP="00DF27F6">
      <w:pPr>
        <w:spacing w:after="0" w:line="240" w:lineRule="auto"/>
        <w:ind w:right="0"/>
        <w:jc w:val="center"/>
        <w:rPr>
          <w:rFonts w:ascii="Times New Roman" w:hAnsi="Times New Roman"/>
          <w:sz w:val="24"/>
          <w:szCs w:val="24"/>
        </w:rPr>
      </w:pPr>
      <w:r w:rsidRPr="00AD6E50">
        <w:rPr>
          <w:rFonts w:ascii="Times New Roman" w:hAnsi="Times New Roman"/>
          <w:sz w:val="24"/>
          <w:szCs w:val="24"/>
        </w:rPr>
        <w:t>Рисунок 2 - Рейтинг МФМУ по результатам индикатора «Качество подготовки по образовательным программам».</w:t>
      </w:r>
    </w:p>
    <w:p w:rsidR="00DF27F6" w:rsidRPr="009A3992" w:rsidRDefault="00DF27F6" w:rsidP="00DF27F6">
      <w:pPr>
        <w:spacing w:after="0" w:line="240" w:lineRule="auto"/>
        <w:ind w:right="0" w:firstLine="708"/>
        <w:jc w:val="both"/>
        <w:rPr>
          <w:rFonts w:ascii="Times New Roman" w:hAnsi="Times New Roman"/>
          <w:sz w:val="16"/>
          <w:szCs w:val="16"/>
        </w:rPr>
      </w:pPr>
    </w:p>
    <w:p w:rsidR="00DF27F6" w:rsidRDefault="00DF27F6" w:rsidP="00DF27F6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В независимой </w:t>
      </w:r>
      <w:proofErr w:type="spellStart"/>
      <w:r w:rsidRPr="009A3992">
        <w:rPr>
          <w:rFonts w:ascii="Times New Roman" w:hAnsi="Times New Roman"/>
          <w:sz w:val="28"/>
          <w:szCs w:val="28"/>
        </w:rPr>
        <w:t>экзаменации</w:t>
      </w:r>
      <w:proofErr w:type="spellEnd"/>
      <w:r w:rsidRPr="009A3992">
        <w:rPr>
          <w:rFonts w:ascii="Times New Roman" w:hAnsi="Times New Roman"/>
          <w:sz w:val="28"/>
          <w:szCs w:val="28"/>
        </w:rPr>
        <w:t xml:space="preserve"> выпускников интернатуры и резидентуры не приняли участия КОУ и </w:t>
      </w:r>
      <w:proofErr w:type="spellStart"/>
      <w:r w:rsidRPr="009A3992">
        <w:rPr>
          <w:rFonts w:ascii="Times New Roman" w:hAnsi="Times New Roman"/>
          <w:sz w:val="28"/>
          <w:szCs w:val="28"/>
        </w:rPr>
        <w:t>Болашак</w:t>
      </w:r>
      <w:proofErr w:type="spellEnd"/>
      <w:r w:rsidRPr="009A3992">
        <w:rPr>
          <w:rFonts w:ascii="Times New Roman" w:hAnsi="Times New Roman"/>
          <w:sz w:val="28"/>
          <w:szCs w:val="28"/>
        </w:rPr>
        <w:t xml:space="preserve">. Выпускники остальных МФМУ успешно прошли независимую </w:t>
      </w:r>
      <w:proofErr w:type="spellStart"/>
      <w:r w:rsidRPr="009A3992">
        <w:rPr>
          <w:rFonts w:ascii="Times New Roman" w:hAnsi="Times New Roman"/>
          <w:sz w:val="28"/>
          <w:szCs w:val="28"/>
        </w:rPr>
        <w:t>экзаменацию</w:t>
      </w:r>
      <w:proofErr w:type="spellEnd"/>
      <w:r w:rsidRPr="009A3992">
        <w:rPr>
          <w:rFonts w:ascii="Times New Roman" w:hAnsi="Times New Roman"/>
          <w:sz w:val="28"/>
          <w:szCs w:val="28"/>
        </w:rPr>
        <w:t xml:space="preserve"> - установленный порог балльной оценки – 100%, за исклю</w:t>
      </w:r>
      <w:r>
        <w:rPr>
          <w:rFonts w:ascii="Times New Roman" w:hAnsi="Times New Roman"/>
          <w:sz w:val="28"/>
          <w:szCs w:val="28"/>
        </w:rPr>
        <w:t>чением МКТУ (88,7% по интернам)</w:t>
      </w:r>
      <w:r w:rsidRPr="009A39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F27F6" w:rsidRDefault="00DF27F6" w:rsidP="00DF27F6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DF27F6" w:rsidRPr="00294936" w:rsidRDefault="00DF27F6" w:rsidP="00DF27F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0" w:firstLine="56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294936">
        <w:rPr>
          <w:rFonts w:ascii="Times New Roman" w:hAnsi="Times New Roman"/>
          <w:sz w:val="28"/>
          <w:szCs w:val="28"/>
          <w:u w:val="single"/>
        </w:rPr>
        <w:t xml:space="preserve">Ранжирование по индикатору </w:t>
      </w:r>
      <w:r w:rsidRPr="00294936">
        <w:rPr>
          <w:rFonts w:ascii="Times New Roman" w:hAnsi="Times New Roman"/>
          <w:b/>
          <w:sz w:val="28"/>
          <w:szCs w:val="28"/>
          <w:u w:val="single"/>
        </w:rPr>
        <w:t xml:space="preserve">«востребованность выпускников». 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Индикатор «востребованность выпускников</w:t>
      </w:r>
      <w:r>
        <w:rPr>
          <w:rFonts w:ascii="Times New Roman" w:hAnsi="Times New Roman"/>
          <w:b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отражает данные трудоустройства выпускников и удовлетворенность работодателей. 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Ранжированный список с определением места в рейтинге МФМУ по результатам оценки индикатора «Востребованность выпускников» отображен на рисунке 3. </w:t>
      </w:r>
    </w:p>
    <w:p w:rsidR="00DF27F6" w:rsidRDefault="00DF27F6" w:rsidP="00DF27F6">
      <w:pPr>
        <w:spacing w:after="0" w:line="240" w:lineRule="auto"/>
        <w:ind w:right="0"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F27F6" w:rsidRDefault="00DF27F6" w:rsidP="00DF27F6">
      <w:pPr>
        <w:spacing w:after="0"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D2EDF5" wp14:editId="6CFFA160">
            <wp:extent cx="5737860" cy="2809875"/>
            <wp:effectExtent l="0" t="0" r="15240" b="952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10"/>
          <w:szCs w:val="10"/>
        </w:rPr>
      </w:pPr>
    </w:p>
    <w:p w:rsidR="00DF27F6" w:rsidRPr="00AD6E50" w:rsidRDefault="00DF27F6" w:rsidP="00DF27F6">
      <w:pPr>
        <w:spacing w:after="0" w:line="240" w:lineRule="auto"/>
        <w:ind w:right="0"/>
        <w:jc w:val="center"/>
        <w:rPr>
          <w:rFonts w:ascii="Times New Roman" w:hAnsi="Times New Roman"/>
          <w:sz w:val="24"/>
          <w:szCs w:val="24"/>
        </w:rPr>
      </w:pPr>
      <w:r w:rsidRPr="00AD6E50">
        <w:rPr>
          <w:rFonts w:ascii="Times New Roman" w:hAnsi="Times New Roman"/>
          <w:sz w:val="24"/>
          <w:szCs w:val="24"/>
        </w:rPr>
        <w:t>Рисунок 3 - Рейтинг МФМУ по показателю «</w:t>
      </w:r>
      <w:r>
        <w:rPr>
          <w:rFonts w:ascii="Times New Roman" w:hAnsi="Times New Roman"/>
          <w:sz w:val="24"/>
          <w:szCs w:val="24"/>
        </w:rPr>
        <w:t>В</w:t>
      </w:r>
      <w:r w:rsidRPr="00AD6E50">
        <w:rPr>
          <w:rFonts w:ascii="Times New Roman" w:hAnsi="Times New Roman"/>
          <w:sz w:val="24"/>
          <w:szCs w:val="24"/>
        </w:rPr>
        <w:t>остребованность выпускников».</w:t>
      </w:r>
    </w:p>
    <w:p w:rsidR="00DF27F6" w:rsidRDefault="00DF27F6" w:rsidP="00DF27F6">
      <w:pPr>
        <w:spacing w:after="0" w:line="240" w:lineRule="auto"/>
        <w:ind w:right="0" w:firstLine="567"/>
        <w:jc w:val="center"/>
        <w:rPr>
          <w:rFonts w:ascii="Times New Roman" w:hAnsi="Times New Roman"/>
          <w:sz w:val="6"/>
          <w:szCs w:val="6"/>
        </w:rPr>
      </w:pP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по удовлетворенности работодателей выпускниками МФМУ имелись по СКУ им. </w:t>
      </w:r>
      <w:proofErr w:type="spellStart"/>
      <w:r>
        <w:rPr>
          <w:rFonts w:ascii="Times New Roman" w:hAnsi="Times New Roman"/>
          <w:sz w:val="28"/>
          <w:szCs w:val="28"/>
        </w:rPr>
        <w:t>Козыбаева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КУ им. </w:t>
      </w:r>
      <w:proofErr w:type="spellStart"/>
      <w:r>
        <w:rPr>
          <w:rFonts w:ascii="Times New Roman" w:hAnsi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МКТУ. Результаты удовлетворенности работодателей выпускниками </w:t>
      </w:r>
      <w:proofErr w:type="spellStart"/>
      <w:r>
        <w:rPr>
          <w:rFonts w:ascii="Times New Roman" w:hAnsi="Times New Roman"/>
          <w:sz w:val="28"/>
          <w:szCs w:val="28"/>
        </w:rPr>
        <w:t>колеблятся</w:t>
      </w:r>
      <w:proofErr w:type="spellEnd"/>
      <w:r>
        <w:rPr>
          <w:rFonts w:ascii="Times New Roman" w:hAnsi="Times New Roman"/>
          <w:sz w:val="28"/>
          <w:szCs w:val="28"/>
        </w:rPr>
        <w:t xml:space="preserve"> в пределах 38,10 – 40,80% и составили 38,10%, 38,20% и 40,80% соответственно.</w:t>
      </w: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по удовлетворенности работодателей выпускниками университетов </w:t>
      </w:r>
      <w:proofErr w:type="spellStart"/>
      <w:r>
        <w:rPr>
          <w:rFonts w:ascii="Times New Roman" w:hAnsi="Times New Roman"/>
          <w:sz w:val="28"/>
          <w:szCs w:val="28"/>
        </w:rPr>
        <w:t>Болашак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КазНУ</w:t>
      </w:r>
      <w:proofErr w:type="spellEnd"/>
      <w:r>
        <w:rPr>
          <w:rFonts w:ascii="Times New Roman" w:hAnsi="Times New Roman"/>
          <w:sz w:val="28"/>
          <w:szCs w:val="28"/>
        </w:rPr>
        <w:t xml:space="preserve"> и КОУ отсутствовали. </w:t>
      </w: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данные по трудоустройству выпускников, представленные МФМУ и результаты удовлетворенности работодателей выпускниками этих университетов, можно сделать вывод, что наиболее востребованными являются выпускники МКТУ, суммарный балл которого равен 115,48 баллов. По остальным многопрофильным ВУЗам востребованность колеблется в пределах 13,73 – 88,20.</w:t>
      </w:r>
    </w:p>
    <w:p w:rsidR="00DF27F6" w:rsidRDefault="00DF27F6" w:rsidP="00DF27F6">
      <w:pPr>
        <w:tabs>
          <w:tab w:val="left" w:pos="745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F27F6" w:rsidRPr="00294936" w:rsidRDefault="00DF27F6" w:rsidP="00DF27F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294936">
        <w:rPr>
          <w:rFonts w:ascii="Times New Roman" w:hAnsi="Times New Roman"/>
          <w:sz w:val="28"/>
          <w:szCs w:val="28"/>
        </w:rPr>
        <w:t xml:space="preserve">Ранжирование по индикатору </w:t>
      </w:r>
      <w:r w:rsidRPr="00294936">
        <w:rPr>
          <w:rFonts w:ascii="Times New Roman" w:hAnsi="Times New Roman"/>
          <w:b/>
          <w:sz w:val="28"/>
          <w:szCs w:val="28"/>
        </w:rPr>
        <w:t xml:space="preserve">«интернационализация медицинского образования». 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Индикатор «Интернационализация медицинского образования» исчисляется как сумма балльных значений по следующим компонентам: 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Доля иностранных студентов, обучающихся в ВУЗе (%);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Доля студентов, обучающихся на английском языке (%);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Доля студентов, обучающихся по программе </w:t>
      </w:r>
      <w:proofErr w:type="spellStart"/>
      <w:r>
        <w:rPr>
          <w:rFonts w:ascii="Times New Roman" w:hAnsi="Times New Roman"/>
          <w:sz w:val="28"/>
          <w:szCs w:val="28"/>
        </w:rPr>
        <w:t>полиязычия</w:t>
      </w:r>
      <w:proofErr w:type="spellEnd"/>
      <w:r>
        <w:rPr>
          <w:rFonts w:ascii="Times New Roman" w:hAnsi="Times New Roman"/>
          <w:sz w:val="28"/>
          <w:szCs w:val="28"/>
        </w:rPr>
        <w:t xml:space="preserve"> (%);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Доля обучающихся, участвующих в программах академической мобильности: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в ВУЗах РК: исходящая (%) и 3.5. входящая (%);</w:t>
      </w:r>
    </w:p>
    <w:p w:rsidR="00DF27F6" w:rsidRPr="009A3992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в ВУЗах </w:t>
      </w:r>
      <w:r w:rsidRPr="009A3992">
        <w:rPr>
          <w:rFonts w:ascii="Times New Roman" w:hAnsi="Times New Roman"/>
          <w:sz w:val="28"/>
          <w:szCs w:val="28"/>
        </w:rPr>
        <w:t>ближнего зарубежья: исходящая (%) и 3.7. входящая (%);</w:t>
      </w:r>
    </w:p>
    <w:p w:rsidR="00DF27F6" w:rsidRPr="009A3992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>3.8. в ВУЗах дальнего зарубежья: исходящая (%) и 3.9. входящая (%).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На рисунке </w:t>
      </w:r>
      <w:r>
        <w:rPr>
          <w:rFonts w:ascii="Times New Roman" w:hAnsi="Times New Roman"/>
          <w:sz w:val="28"/>
          <w:szCs w:val="28"/>
        </w:rPr>
        <w:t>4</w:t>
      </w:r>
      <w:r w:rsidRPr="009A3992">
        <w:rPr>
          <w:rFonts w:ascii="Times New Roman" w:hAnsi="Times New Roman"/>
          <w:sz w:val="28"/>
          <w:szCs w:val="28"/>
        </w:rPr>
        <w:t xml:space="preserve"> представлен</w:t>
      </w:r>
      <w:r>
        <w:rPr>
          <w:rFonts w:ascii="Times New Roman" w:hAnsi="Times New Roman"/>
          <w:sz w:val="28"/>
          <w:szCs w:val="28"/>
        </w:rPr>
        <w:t xml:space="preserve"> ранжированный список МФМУ с определением места в рейтинге по показателю «Интернационализация медицинского образования».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DF27F6" w:rsidRDefault="00DF27F6" w:rsidP="00DF27F6">
      <w:pPr>
        <w:spacing w:after="0" w:line="240" w:lineRule="auto"/>
        <w:ind w:right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DEC3C2" wp14:editId="6E08A1E5">
            <wp:extent cx="5958840" cy="2484120"/>
            <wp:effectExtent l="0" t="0" r="3810" b="1143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F27F6" w:rsidRPr="00AD6E50" w:rsidRDefault="00DF27F6" w:rsidP="00DF27F6">
      <w:pPr>
        <w:spacing w:after="0" w:line="240" w:lineRule="auto"/>
        <w:ind w:right="0"/>
        <w:jc w:val="center"/>
        <w:rPr>
          <w:rFonts w:ascii="Times New Roman" w:hAnsi="Times New Roman"/>
          <w:sz w:val="24"/>
          <w:szCs w:val="24"/>
        </w:rPr>
      </w:pPr>
      <w:r w:rsidRPr="00AD6E50">
        <w:rPr>
          <w:rFonts w:ascii="Times New Roman" w:hAnsi="Times New Roman"/>
          <w:sz w:val="24"/>
          <w:szCs w:val="24"/>
        </w:rPr>
        <w:t>Рисунок 4 - Ранжирование МФМУ по результатам оценки индикатора «Интернационализация медицинского образования»</w:t>
      </w:r>
    </w:p>
    <w:p w:rsidR="00DF27F6" w:rsidRDefault="00DF27F6" w:rsidP="00DF27F6">
      <w:pPr>
        <w:spacing w:after="0" w:line="240" w:lineRule="auto"/>
        <w:ind w:right="0"/>
        <w:jc w:val="center"/>
        <w:rPr>
          <w:rFonts w:ascii="Times New Roman" w:hAnsi="Times New Roman"/>
          <w:sz w:val="28"/>
          <w:szCs w:val="28"/>
        </w:rPr>
      </w:pP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рейтинге «Интернационализация медицинского образования» лидирует КОУ и </w:t>
      </w:r>
      <w:proofErr w:type="spellStart"/>
      <w:r>
        <w:rPr>
          <w:rFonts w:ascii="Times New Roman" w:hAnsi="Times New Roman"/>
          <w:sz w:val="28"/>
          <w:szCs w:val="28"/>
        </w:rPr>
        <w:t>КазНУ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u w:val="single"/>
        </w:rPr>
        <w:t>высокий уровень</w:t>
      </w:r>
      <w:r>
        <w:rPr>
          <w:rFonts w:ascii="Times New Roman" w:hAnsi="Times New Roman"/>
          <w:sz w:val="28"/>
          <w:szCs w:val="28"/>
        </w:rPr>
        <w:t xml:space="preserve"> интернационализации (232,74 и 217,87 баллов соответственно) которых обеспечен за счет большой доли студентов иностранцев (116,36% и 111,07% соответственно) и обучающихся на английском языке (116,38% и 106,80 соответственно).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Средний уровень</w:t>
      </w:r>
      <w:r>
        <w:rPr>
          <w:rFonts w:ascii="Times New Roman" w:hAnsi="Times New Roman"/>
          <w:sz w:val="28"/>
          <w:szCs w:val="28"/>
        </w:rPr>
        <w:t xml:space="preserve"> интернационализации образования в КУ им. </w:t>
      </w:r>
      <w:proofErr w:type="spellStart"/>
      <w:r>
        <w:rPr>
          <w:rFonts w:ascii="Times New Roman" w:hAnsi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(118,29 баллов) и </w:t>
      </w:r>
      <w:proofErr w:type="spellStart"/>
      <w:r>
        <w:rPr>
          <w:rFonts w:ascii="Times New Roman" w:hAnsi="Times New Roman"/>
          <w:sz w:val="28"/>
          <w:szCs w:val="28"/>
        </w:rPr>
        <w:t>Болашак</w:t>
      </w:r>
      <w:proofErr w:type="spellEnd"/>
      <w:r>
        <w:rPr>
          <w:rFonts w:ascii="Times New Roman" w:hAnsi="Times New Roman"/>
          <w:sz w:val="28"/>
          <w:szCs w:val="28"/>
        </w:rPr>
        <w:t xml:space="preserve"> (101,06 баллов), соответствующий показателю свыше 50 баллов.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отмечен в МКТУ (40,15 баллов), менее 50 баллов.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СКУ им. </w:t>
      </w:r>
      <w:proofErr w:type="spellStart"/>
      <w:r>
        <w:rPr>
          <w:rFonts w:ascii="Times New Roman" w:hAnsi="Times New Roman"/>
          <w:sz w:val="28"/>
          <w:szCs w:val="28"/>
        </w:rPr>
        <w:t>Козыбаева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не представлены данные по интернационализации медицинского образования.</w:t>
      </w:r>
    </w:p>
    <w:p w:rsidR="00DF27F6" w:rsidRDefault="00DF27F6" w:rsidP="00DF27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27F6" w:rsidRPr="00294936" w:rsidRDefault="00DF27F6" w:rsidP="00DF27F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294936">
        <w:rPr>
          <w:rFonts w:ascii="Times New Roman" w:hAnsi="Times New Roman"/>
          <w:sz w:val="28"/>
          <w:szCs w:val="28"/>
          <w:u w:val="single"/>
        </w:rPr>
        <w:t xml:space="preserve">Ранжирование по индикатору </w:t>
      </w:r>
      <w:r w:rsidRPr="00294936">
        <w:rPr>
          <w:rFonts w:ascii="Times New Roman" w:hAnsi="Times New Roman"/>
          <w:b/>
          <w:sz w:val="28"/>
          <w:szCs w:val="28"/>
          <w:u w:val="single"/>
        </w:rPr>
        <w:t>«Уровень ППС»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Компоненты индикатора включают: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знание английского и других иностранных языков, подтвержденное сертификатами (доля от общего количества преподавателей), 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академическую мобильность ППС (исходящая и входящая, в разрезе ВУЗов РК, ближнего и дальнего зарубежья);</w:t>
      </w:r>
    </w:p>
    <w:p w:rsidR="00DF27F6" w:rsidRPr="009A3992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привлечение зарубежных </w:t>
      </w:r>
      <w:r w:rsidRPr="009A3992">
        <w:rPr>
          <w:rFonts w:ascii="Times New Roman" w:hAnsi="Times New Roman"/>
          <w:sz w:val="28"/>
          <w:szCs w:val="28"/>
        </w:rPr>
        <w:t>лекторов (</w:t>
      </w:r>
      <w:proofErr w:type="spellStart"/>
      <w:r w:rsidRPr="009A3992">
        <w:rPr>
          <w:rFonts w:ascii="Times New Roman" w:hAnsi="Times New Roman"/>
          <w:sz w:val="28"/>
          <w:szCs w:val="28"/>
        </w:rPr>
        <w:t>визитинг</w:t>
      </w:r>
      <w:proofErr w:type="spellEnd"/>
      <w:r w:rsidRPr="009A3992">
        <w:rPr>
          <w:rFonts w:ascii="Times New Roman" w:hAnsi="Times New Roman"/>
          <w:sz w:val="28"/>
          <w:szCs w:val="28"/>
        </w:rPr>
        <w:t xml:space="preserve">-лектор). </w:t>
      </w: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DF27F6" w:rsidRDefault="00DF27F6" w:rsidP="00DF27F6">
      <w:pPr>
        <w:tabs>
          <w:tab w:val="left" w:pos="993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Ранжированный список с определением места в рейтинге МФМУ по результатам оценки индикатора «Уровень ППС» отображен на рисунке </w:t>
      </w:r>
      <w:r>
        <w:rPr>
          <w:rFonts w:ascii="Times New Roman" w:hAnsi="Times New Roman"/>
          <w:sz w:val="28"/>
          <w:szCs w:val="28"/>
        </w:rPr>
        <w:t>5</w:t>
      </w:r>
      <w:r w:rsidRPr="009A3992">
        <w:rPr>
          <w:rFonts w:ascii="Times New Roman" w:hAnsi="Times New Roman"/>
          <w:sz w:val="28"/>
          <w:szCs w:val="28"/>
        </w:rPr>
        <w:t>.</w:t>
      </w:r>
    </w:p>
    <w:p w:rsidR="00DF27F6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37C5C7" wp14:editId="62AB393C">
            <wp:extent cx="5234940" cy="2676525"/>
            <wp:effectExtent l="0" t="0" r="3810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F27F6" w:rsidRPr="0070034A" w:rsidRDefault="00DF27F6" w:rsidP="00DF27F6">
      <w:pPr>
        <w:spacing w:after="0" w:line="240" w:lineRule="auto"/>
        <w:ind w:right="0" w:firstLine="567"/>
        <w:rPr>
          <w:rFonts w:ascii="Times New Roman" w:hAnsi="Times New Roman"/>
          <w:sz w:val="24"/>
          <w:szCs w:val="24"/>
        </w:rPr>
      </w:pPr>
      <w:r w:rsidRPr="0070034A">
        <w:rPr>
          <w:rFonts w:ascii="Times New Roman" w:hAnsi="Times New Roman"/>
          <w:sz w:val="24"/>
          <w:szCs w:val="24"/>
        </w:rPr>
        <w:t>Рисунок 5 - Данные рейтинга МФМУ по индикатору уровень ППС.</w:t>
      </w:r>
    </w:p>
    <w:p w:rsidR="00DF27F6" w:rsidRPr="009A3992" w:rsidRDefault="00DF27F6" w:rsidP="00DF27F6">
      <w:pPr>
        <w:spacing w:after="0" w:line="240" w:lineRule="auto"/>
        <w:ind w:right="0" w:firstLine="567"/>
        <w:jc w:val="center"/>
        <w:rPr>
          <w:rFonts w:ascii="Times New Roman" w:hAnsi="Times New Roman"/>
          <w:sz w:val="16"/>
          <w:szCs w:val="16"/>
        </w:rPr>
      </w:pP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Как видно на рисунке </w:t>
      </w:r>
      <w:r>
        <w:rPr>
          <w:rFonts w:ascii="Times New Roman" w:hAnsi="Times New Roman"/>
          <w:sz w:val="28"/>
          <w:szCs w:val="28"/>
        </w:rPr>
        <w:t>5</w:t>
      </w:r>
      <w:r w:rsidRPr="009A3992">
        <w:rPr>
          <w:rFonts w:ascii="Times New Roman" w:hAnsi="Times New Roman"/>
          <w:sz w:val="28"/>
          <w:szCs w:val="28"/>
        </w:rPr>
        <w:t xml:space="preserve">, лидирующие позиции занимает КУ им. </w:t>
      </w:r>
      <w:proofErr w:type="spellStart"/>
      <w:r w:rsidRPr="009A3992">
        <w:rPr>
          <w:rFonts w:ascii="Times New Roman" w:hAnsi="Times New Roman"/>
          <w:sz w:val="28"/>
          <w:szCs w:val="28"/>
        </w:rPr>
        <w:t>Уалиханова</w:t>
      </w:r>
      <w:proofErr w:type="spellEnd"/>
      <w:r w:rsidRPr="009A3992">
        <w:rPr>
          <w:rFonts w:ascii="Times New Roman" w:hAnsi="Times New Roman"/>
          <w:sz w:val="28"/>
          <w:szCs w:val="28"/>
        </w:rPr>
        <w:t xml:space="preserve"> (519,37 баллов), за счет входящей академической мобильности (154 балла), знания английского языка</w:t>
      </w:r>
      <w:r>
        <w:rPr>
          <w:rFonts w:ascii="Times New Roman" w:hAnsi="Times New Roman"/>
          <w:sz w:val="28"/>
          <w:szCs w:val="28"/>
        </w:rPr>
        <w:t xml:space="preserve"> (134,6 баллов) и количества приглашенных зарубежных преподавателей (230,77 баллов).   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подводя итог по образовательной деятельности в области здравоохранения МФМУ: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категории 5 звезд соответствует только 1 МФМУ -  КУ им. </w:t>
      </w:r>
      <w:proofErr w:type="spellStart"/>
      <w:r>
        <w:rPr>
          <w:rFonts w:ascii="Times New Roman" w:hAnsi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 суммой баллов 775,85;</w:t>
      </w: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категории 4 и 3 звезды не соответствует ни один МФМУ; </w:t>
      </w: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категории 2 звезды соответствует 1 МФМУ –  </w:t>
      </w:r>
      <w:proofErr w:type="spellStart"/>
      <w:r>
        <w:rPr>
          <w:rFonts w:ascii="Times New Roman" w:hAnsi="Times New Roman"/>
          <w:sz w:val="28"/>
          <w:szCs w:val="28"/>
        </w:rPr>
        <w:t>КазНУ</w:t>
      </w:r>
      <w:proofErr w:type="spellEnd"/>
      <w:r>
        <w:rPr>
          <w:rFonts w:ascii="Times New Roman" w:hAnsi="Times New Roman"/>
          <w:sz w:val="28"/>
          <w:szCs w:val="28"/>
        </w:rPr>
        <w:t xml:space="preserve"> (409,93 балла); </w:t>
      </w: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категории 1 звезды соответствует 1 МФМУ – КОУ с суммой баллов 378,77; </w:t>
      </w: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Аутсайдерами рейтинга являются МКТУ, </w:t>
      </w:r>
      <w:proofErr w:type="spellStart"/>
      <w:r>
        <w:rPr>
          <w:rFonts w:ascii="Times New Roman" w:hAnsi="Times New Roman"/>
          <w:sz w:val="28"/>
          <w:szCs w:val="28"/>
        </w:rPr>
        <w:t>Болашак</w:t>
      </w:r>
      <w:proofErr w:type="spellEnd"/>
      <w:r>
        <w:rPr>
          <w:rFonts w:ascii="Times New Roman" w:hAnsi="Times New Roman"/>
          <w:sz w:val="28"/>
          <w:szCs w:val="28"/>
        </w:rPr>
        <w:t xml:space="preserve">, СКУ им. </w:t>
      </w:r>
      <w:proofErr w:type="spellStart"/>
      <w:r>
        <w:rPr>
          <w:rFonts w:ascii="Times New Roman" w:hAnsi="Times New Roman"/>
          <w:sz w:val="28"/>
          <w:szCs w:val="28"/>
        </w:rPr>
        <w:t>Козыбаева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с суммой баллов 262,83; 243,92 и 88,10 баллов соответственно.  </w:t>
      </w: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F27F6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sz w:val="10"/>
          <w:szCs w:val="10"/>
        </w:rPr>
      </w:pPr>
    </w:p>
    <w:p w:rsidR="00DF27F6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sz w:val="10"/>
          <w:szCs w:val="10"/>
        </w:rPr>
      </w:pPr>
      <w:r>
        <w:rPr>
          <w:noProof/>
          <w:lang w:eastAsia="ru-RU"/>
        </w:rPr>
        <w:drawing>
          <wp:inline distT="0" distB="0" distL="0" distR="0" wp14:anchorId="5DBF99BF" wp14:editId="1A7A2442">
            <wp:extent cx="5334000" cy="2125980"/>
            <wp:effectExtent l="0" t="0" r="0" b="762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F27F6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sz w:val="10"/>
          <w:szCs w:val="10"/>
        </w:rPr>
      </w:pPr>
    </w:p>
    <w:p w:rsidR="00DF27F6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sz w:val="10"/>
          <w:szCs w:val="10"/>
        </w:rPr>
      </w:pPr>
    </w:p>
    <w:p w:rsidR="00DF27F6" w:rsidRPr="009A3992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sz w:val="10"/>
          <w:szCs w:val="10"/>
        </w:rPr>
      </w:pPr>
    </w:p>
    <w:p w:rsidR="00DF27F6" w:rsidRPr="009A3992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Соответствие суммарных значений индикаторов количеству звезд </w:t>
      </w:r>
      <w:r w:rsidRPr="009A3992">
        <w:rPr>
          <w:rFonts w:ascii="Times New Roman" w:hAnsi="Times New Roman"/>
          <w:sz w:val="28"/>
          <w:szCs w:val="28"/>
        </w:rPr>
        <w:t>представлено в таблице 1.</w:t>
      </w:r>
    </w:p>
    <w:p w:rsidR="00DF27F6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70034A">
        <w:rPr>
          <w:rFonts w:ascii="Times New Roman" w:hAnsi="Times New Roman"/>
          <w:sz w:val="24"/>
          <w:szCs w:val="24"/>
        </w:rPr>
        <w:lastRenderedPageBreak/>
        <w:t>Таблица 1 – Соответствие суммарных значений индикаторов количеству звезд</w:t>
      </w:r>
    </w:p>
    <w:p w:rsidR="00DF27F6" w:rsidRPr="0070034A" w:rsidRDefault="00DF27F6" w:rsidP="00DF27F6">
      <w:pPr>
        <w:spacing w:after="0" w:line="240" w:lineRule="auto"/>
        <w:ind w:righ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2"/>
        <w:gridCol w:w="2375"/>
        <w:gridCol w:w="4608"/>
      </w:tblGrid>
      <w:tr w:rsidR="00DF27F6" w:rsidTr="004B2900"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звезды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Интервалы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ВУЗы</w:t>
            </w:r>
          </w:p>
        </w:tc>
      </w:tr>
      <w:tr w:rsidR="00DF27F6" w:rsidTr="004B2900"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*****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700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Уалиханова</w:t>
            </w:r>
            <w:proofErr w:type="spellEnd"/>
          </w:p>
        </w:tc>
      </w:tr>
      <w:tr w:rsidR="00DF27F6" w:rsidTr="004B2900"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****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600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7F6" w:rsidTr="004B2900"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***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500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7F6" w:rsidTr="004B2900"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400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F27F6" w:rsidTr="004B2900"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300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КОУ</w:t>
            </w:r>
          </w:p>
        </w:tc>
      </w:tr>
      <w:tr w:rsidR="00DF27F6" w:rsidRPr="0083338D" w:rsidTr="004B2900"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7F6" w:rsidRDefault="00DF27F6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МКТУ,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Болашак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СКУ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Козыбаева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ВЫВОДЫ </w:t>
      </w: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По мониторингу образовательной деятельности среди МФМУ не предоставил информацию по образовательной деятельности -  СКУ им. </w:t>
      </w:r>
      <w:proofErr w:type="spellStart"/>
      <w:r>
        <w:rPr>
          <w:rFonts w:ascii="Times New Roman" w:hAnsi="Times New Roman"/>
          <w:sz w:val="28"/>
          <w:szCs w:val="28"/>
        </w:rPr>
        <w:t>Козыбаева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F27F6" w:rsidRDefault="00DF27F6" w:rsidP="00DF27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 МФМУ, которые представили свои данные для проведения рейтинговой оценки, все еще не проявляют должной активности по многим позициям, в частности, наиболее слабые позиции МФМУ:</w:t>
      </w:r>
    </w:p>
    <w:p w:rsidR="00DF27F6" w:rsidRDefault="00DF27F6" w:rsidP="00DF27F6">
      <w:pPr>
        <w:numPr>
          <w:ilvl w:val="0"/>
          <w:numId w:val="2"/>
        </w:numPr>
        <w:spacing w:after="0" w:line="240" w:lineRule="auto"/>
        <w:ind w:left="0" w:righ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знание иностранного языка ПП; </w:t>
      </w:r>
    </w:p>
    <w:p w:rsidR="00DF27F6" w:rsidRPr="0070034A" w:rsidRDefault="00DF27F6" w:rsidP="00DF27F6">
      <w:pPr>
        <w:numPr>
          <w:ilvl w:val="0"/>
          <w:numId w:val="2"/>
        </w:numPr>
        <w:spacing w:after="0" w:line="240" w:lineRule="auto"/>
        <w:ind w:left="0" w:righ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участие обучающихся в международных научных и образовательных </w:t>
      </w:r>
      <w:r w:rsidRPr="0070034A">
        <w:rPr>
          <w:rFonts w:ascii="Times New Roman" w:eastAsia="Times New Roman" w:hAnsi="Times New Roman"/>
          <w:sz w:val="28"/>
          <w:szCs w:val="28"/>
        </w:rPr>
        <w:t xml:space="preserve">форумах с предоставлением призовых сертификатов; </w:t>
      </w:r>
    </w:p>
    <w:p w:rsidR="00DF27F6" w:rsidRDefault="00DF27F6" w:rsidP="00DF27F6">
      <w:pPr>
        <w:numPr>
          <w:ilvl w:val="0"/>
          <w:numId w:val="2"/>
        </w:numPr>
        <w:spacing w:after="0" w:line="240" w:lineRule="auto"/>
        <w:ind w:left="0" w:righ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академическая мобильность; </w:t>
      </w:r>
    </w:p>
    <w:p w:rsidR="00DF27F6" w:rsidRDefault="00DF27F6" w:rsidP="00DF27F6">
      <w:pPr>
        <w:numPr>
          <w:ilvl w:val="0"/>
          <w:numId w:val="2"/>
        </w:numPr>
        <w:spacing w:after="0" w:line="240" w:lineRule="auto"/>
        <w:ind w:left="0" w:righ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привлечение зарубежных специалистов и др.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По индикатору уровень ППС – не значительное участие ППС в академической мобильности и только по РК было в </w:t>
      </w:r>
      <w:proofErr w:type="spellStart"/>
      <w:r>
        <w:rPr>
          <w:rFonts w:ascii="Times New Roman" w:hAnsi="Times New Roman"/>
          <w:sz w:val="28"/>
          <w:szCs w:val="28"/>
        </w:rPr>
        <w:t>Болашак</w:t>
      </w:r>
      <w:proofErr w:type="spellEnd"/>
      <w:r>
        <w:rPr>
          <w:rFonts w:ascii="Times New Roman" w:hAnsi="Times New Roman"/>
          <w:sz w:val="28"/>
          <w:szCs w:val="28"/>
        </w:rPr>
        <w:t>, КОУ и МКТУ. ППС владеющие английским языком в среднем по МФМУ составил 4,6%.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Уровень обучающихся, являющихся призерами международных олимпиад, победителями международных конференций, конкурсов соревнований (научного, практического, образовательного направления), как показал рейтинг, практически нулевой. </w:t>
      </w:r>
    </w:p>
    <w:p w:rsidR="00DF27F6" w:rsidRDefault="00DF27F6" w:rsidP="00DF27F6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Средний показатель трудоустройства выпускников </w:t>
      </w:r>
      <w:proofErr w:type="spellStart"/>
      <w:r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 и интернатуры среди тех МФМУ, где был выпуск и которые предоставили информацию, составил 4,3%; выпускников магистратуры - 40,6%, докторантуры - 69,5%; средняя доля поступивших выпускников </w:t>
      </w:r>
      <w:proofErr w:type="spellStart"/>
      <w:r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 и интернатуры на следующий уровень образования – 9,83%, магистратуры - 4,1%.</w:t>
      </w:r>
    </w:p>
    <w:p w:rsidR="00DF27F6" w:rsidRDefault="00DF27F6" w:rsidP="00DF27F6">
      <w:pPr>
        <w:spacing w:after="0" w:line="232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По показателю «Интернационализация медицинского образования» разрыв между наибольшим (232,74) и наименьшим (40,15) значением рейтинга составляет 192,5 балла.</w:t>
      </w:r>
    </w:p>
    <w:p w:rsidR="00DF27F6" w:rsidRDefault="00DF27F6" w:rsidP="00DF27F6">
      <w:pPr>
        <w:spacing w:after="0" w:line="232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Безусловным лидером рейтинга по активности является КУ им. </w:t>
      </w:r>
      <w:proofErr w:type="spellStart"/>
      <w:r>
        <w:rPr>
          <w:rFonts w:ascii="Times New Roman" w:hAnsi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. Самая низкая активность среди МФМУ у СКУ им. </w:t>
      </w:r>
      <w:proofErr w:type="spellStart"/>
      <w:r>
        <w:rPr>
          <w:rFonts w:ascii="Times New Roman" w:hAnsi="Times New Roman"/>
          <w:sz w:val="28"/>
          <w:szCs w:val="28"/>
        </w:rPr>
        <w:t>Козыбаева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F27F6" w:rsidRDefault="00DF27F6" w:rsidP="00DF27F6">
      <w:pPr>
        <w:spacing w:after="0" w:line="232" w:lineRule="auto"/>
        <w:ind w:right="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F27F6" w:rsidRDefault="00DF27F6" w:rsidP="00DF27F6">
      <w:pPr>
        <w:spacing w:after="0" w:line="232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</w:t>
      </w:r>
      <w:r>
        <w:rPr>
          <w:rFonts w:ascii="Times New Roman" w:hAnsi="Times New Roman"/>
          <w:sz w:val="28"/>
          <w:szCs w:val="28"/>
        </w:rPr>
        <w:t>:</w:t>
      </w:r>
    </w:p>
    <w:p w:rsidR="00DF27F6" w:rsidRDefault="00DF27F6" w:rsidP="00DF27F6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294936">
        <w:rPr>
          <w:rFonts w:ascii="Times New Roman" w:hAnsi="Times New Roman"/>
          <w:sz w:val="28"/>
          <w:szCs w:val="28"/>
        </w:rPr>
        <w:t>Активизировать работу студентов по участию в международных олимпиадах, конференций, конкурсов, соревнований научного, практического и образовательного направления с получением призовых мест.</w:t>
      </w:r>
    </w:p>
    <w:p w:rsidR="00E83AA1" w:rsidRPr="00294936" w:rsidRDefault="00E83AA1" w:rsidP="00E83AA1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294936">
        <w:rPr>
          <w:rFonts w:ascii="Times New Roman" w:hAnsi="Times New Roman"/>
          <w:sz w:val="28"/>
          <w:szCs w:val="28"/>
        </w:rPr>
        <w:lastRenderedPageBreak/>
        <w:t>Активизировать мероприятия в отношении повышения потенциала ППС, в частности в развитии академической мобильности и владении английским и другими иностранными языками.</w:t>
      </w:r>
    </w:p>
    <w:p w:rsidR="00E83AA1" w:rsidRPr="00294936" w:rsidRDefault="00E83AA1" w:rsidP="00E83AA1">
      <w:pPr>
        <w:pStyle w:val="a3"/>
        <w:tabs>
          <w:tab w:val="left" w:pos="851"/>
        </w:tabs>
        <w:spacing w:after="0" w:line="240" w:lineRule="auto"/>
        <w:ind w:left="567" w:right="0"/>
        <w:jc w:val="both"/>
        <w:rPr>
          <w:rFonts w:ascii="Times New Roman" w:hAnsi="Times New Roman"/>
          <w:sz w:val="28"/>
          <w:szCs w:val="28"/>
        </w:rPr>
      </w:pPr>
    </w:p>
    <w:p w:rsidR="001C6DF2" w:rsidRDefault="001C6DF2"/>
    <w:sectPr w:rsidR="001C6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E6524"/>
    <w:multiLevelType w:val="hybridMultilevel"/>
    <w:tmpl w:val="C1DA6678"/>
    <w:lvl w:ilvl="0" w:tplc="55CE2564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DF36F02"/>
    <w:multiLevelType w:val="hybridMultilevel"/>
    <w:tmpl w:val="D8C45A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512E1F"/>
    <w:multiLevelType w:val="hybridMultilevel"/>
    <w:tmpl w:val="C6EC0706"/>
    <w:lvl w:ilvl="0" w:tplc="E7924A5A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DD6"/>
    <w:rsid w:val="000A0A19"/>
    <w:rsid w:val="001C6DF2"/>
    <w:rsid w:val="002F76F4"/>
    <w:rsid w:val="007A5DD6"/>
    <w:rsid w:val="00DF27F6"/>
    <w:rsid w:val="00E8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ADB5F"/>
  <w15:chartTrackingRefBased/>
  <w15:docId w15:val="{B3616B3C-ECFA-44AE-962F-A2DA6ABE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7F6"/>
    <w:pPr>
      <w:ind w:right="142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Bullets,List Paragraph (numbered (a)),NUMBERED PARAGRAPH,List Paragraph 1,List_Paragraph,Multilevel para_II,Akapit z listą BS,IBL List Paragraph,List Paragraph nowy,Numbered List Paragraph,Bullet1,Numbered list,NumberedPara,lp"/>
    <w:basedOn w:val="a"/>
    <w:link w:val="a4"/>
    <w:uiPriority w:val="34"/>
    <w:qFormat/>
    <w:rsid w:val="00DF27F6"/>
    <w:pPr>
      <w:ind w:left="720"/>
      <w:contextualSpacing/>
    </w:pPr>
  </w:style>
  <w:style w:type="character" w:customStyle="1" w:styleId="a4">
    <w:name w:val="Абзац списка Знак"/>
    <w:aliases w:val="маркированный Знак,Bullets Знак,List Paragraph (numbered (a)) Знак,NUMBERED PARAGRAPH Знак,List Paragraph 1 Знак,List_Paragraph Знак,Multilevel para_II Знак,Akapit z listą BS Знак,IBL List Paragraph Знак,List Paragraph nowy Знак"/>
    <w:link w:val="a3"/>
    <w:uiPriority w:val="34"/>
    <w:qFormat/>
    <w:rsid w:val="00DF27F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903296718094079"/>
          <c:y val="4.0117390949971743E-2"/>
          <c:w val="0.74307345827175619"/>
          <c:h val="0.7578696168565520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'Рис. 2.3 и Табл. 2.9'!$D$15</c:f>
              <c:strCache>
                <c:ptCount val="1"/>
                <c:pt idx="0">
                  <c:v>Качество подготовки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40000"/>
                    <a:lumOff val="60000"/>
                  </a:srgbClr>
                </a:gs>
                <a:gs pos="46000">
                  <a:srgbClr val="4472C4">
                    <a:lumMod val="95000"/>
                    <a:lumOff val="5000"/>
                  </a:srgbClr>
                </a:gs>
                <a:gs pos="100000">
                  <a:srgbClr val="4472C4">
                    <a:lumMod val="60000"/>
                  </a:srgbClr>
                </a:gs>
              </a:gsLst>
              <a:path path="circle">
                <a:fillToRect l="50000" t="130000" r="50000" b="-30000"/>
              </a:path>
              <a:tileRect/>
            </a:gradFill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EC-49DE-815C-033BB5AEEA68}"/>
                </c:ext>
              </c:extLst>
            </c:dLbl>
            <c:dLbl>
              <c:idx val="7"/>
              <c:layout>
                <c:manualLayout>
                  <c:x val="1.9020446980503973E-2"/>
                  <c:y val="3.4275911914684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EC-49DE-815C-033BB5AEEA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'Рис. 2.3 и Табл. 2.9'!$C$16:$C$21</c:f>
              <c:strCache>
                <c:ptCount val="6"/>
                <c:pt idx="0">
                  <c:v>Болашак</c:v>
                </c:pt>
                <c:pt idx="1">
                  <c:v>КОУ</c:v>
                </c:pt>
                <c:pt idx="2">
                  <c:v>КУ им. Уалиханова </c:v>
                </c:pt>
                <c:pt idx="3">
                  <c:v>СКУ им. Козыбаева</c:v>
                </c:pt>
                <c:pt idx="4">
                  <c:v>КазНУ</c:v>
                </c:pt>
                <c:pt idx="5">
                  <c:v>МКТУ</c:v>
                </c:pt>
              </c:strCache>
            </c:strRef>
          </c:cat>
          <c:val>
            <c:numRef>
              <c:f>'Рис. 2.3 и Табл. 2.9'!$D$16:$D$21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50</c:v>
                </c:pt>
                <c:pt idx="3">
                  <c:v>50</c:v>
                </c:pt>
                <c:pt idx="4">
                  <c:v>50.08</c:v>
                </c:pt>
                <c:pt idx="5">
                  <c:v>94.35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EC-49DE-815C-033BB5AEEA68}"/>
            </c:ext>
          </c:extLst>
        </c:ser>
        <c:ser>
          <c:idx val="1"/>
          <c:order val="1"/>
          <c:tx>
            <c:strRef>
              <c:f>'Рис. 2.3 и Табл. 2.9'!$E$15</c:f>
              <c:strCache>
                <c:ptCount val="1"/>
                <c:pt idx="0">
                  <c:v>Востребованность выпускников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5000"/>
                    <a:lumOff val="95000"/>
                  </a:srgbClr>
                </a:gs>
                <a:gs pos="74000">
                  <a:srgbClr val="4472C4">
                    <a:lumMod val="45000"/>
                    <a:lumOff val="55000"/>
                  </a:srgbClr>
                </a:gs>
                <a:gs pos="83000">
                  <a:srgbClr val="4472C4">
                    <a:lumMod val="45000"/>
                    <a:lumOff val="55000"/>
                  </a:srgbClr>
                </a:gs>
                <a:gs pos="100000">
                  <a:srgbClr val="4472C4">
                    <a:lumMod val="30000"/>
                    <a:lumOff val="70000"/>
                  </a:srgbClr>
                </a:gs>
              </a:gsLst>
              <a:lin ang="5400000" scaled="1"/>
              <a:tileRect/>
            </a:gradFill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EC-49DE-815C-033BB5AEEA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'Рис. 2.3 и Табл. 2.9'!$C$16:$C$21</c:f>
              <c:strCache>
                <c:ptCount val="6"/>
                <c:pt idx="0">
                  <c:v>Болашак</c:v>
                </c:pt>
                <c:pt idx="1">
                  <c:v>КОУ</c:v>
                </c:pt>
                <c:pt idx="2">
                  <c:v>КУ им. Уалиханова </c:v>
                </c:pt>
                <c:pt idx="3">
                  <c:v>СКУ им. Козыбаева</c:v>
                </c:pt>
                <c:pt idx="4">
                  <c:v>КазНУ</c:v>
                </c:pt>
                <c:pt idx="5">
                  <c:v>МКТУ</c:v>
                </c:pt>
              </c:strCache>
            </c:strRef>
          </c:cat>
          <c:val>
            <c:numRef>
              <c:f>'Рис. 2.3 и Табл. 2.9'!$E$16:$E$21</c:f>
              <c:numCache>
                <c:formatCode>0.00</c:formatCode>
                <c:ptCount val="6"/>
                <c:pt idx="0">
                  <c:v>0</c:v>
                </c:pt>
                <c:pt idx="1">
                  <c:v>13.73</c:v>
                </c:pt>
                <c:pt idx="2">
                  <c:v>88.2</c:v>
                </c:pt>
                <c:pt idx="3">
                  <c:v>38.1</c:v>
                </c:pt>
                <c:pt idx="4">
                  <c:v>53.53</c:v>
                </c:pt>
                <c:pt idx="5">
                  <c:v>115.48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DEC-49DE-815C-033BB5AEEA68}"/>
            </c:ext>
          </c:extLst>
        </c:ser>
        <c:ser>
          <c:idx val="2"/>
          <c:order val="2"/>
          <c:tx>
            <c:strRef>
              <c:f>'Рис. 2.3 и Табл. 2.9'!$F$15</c:f>
              <c:strCache>
                <c:ptCount val="1"/>
                <c:pt idx="0">
                  <c:v>Интернационализация медобразования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67000"/>
                  </a:srgbClr>
                </a:gs>
                <a:gs pos="48000">
                  <a:srgbClr val="4472C4">
                    <a:lumMod val="97000"/>
                    <a:lumOff val="3000"/>
                  </a:srgbClr>
                </a:gs>
                <a:gs pos="100000">
                  <a:srgbClr val="4472C4">
                    <a:lumMod val="60000"/>
                    <a:lumOff val="40000"/>
                  </a:srgb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6"/>
              <c:layout>
                <c:manualLayout>
                  <c:x val="-3.0432715168806607E-2"/>
                  <c:y val="-3.14192229642496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EC-49DE-815C-033BB5AEEA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'Рис. 2.3 и Табл. 2.9'!$C$16:$C$21</c:f>
              <c:strCache>
                <c:ptCount val="6"/>
                <c:pt idx="0">
                  <c:v>Болашак</c:v>
                </c:pt>
                <c:pt idx="1">
                  <c:v>КОУ</c:v>
                </c:pt>
                <c:pt idx="2">
                  <c:v>КУ им. Уалиханова </c:v>
                </c:pt>
                <c:pt idx="3">
                  <c:v>СКУ им. Козыбаева</c:v>
                </c:pt>
                <c:pt idx="4">
                  <c:v>КазНУ</c:v>
                </c:pt>
                <c:pt idx="5">
                  <c:v>МКТУ</c:v>
                </c:pt>
              </c:strCache>
            </c:strRef>
          </c:cat>
          <c:val>
            <c:numRef>
              <c:f>'Рис. 2.3 и Табл. 2.9'!$F$16:$F$21</c:f>
              <c:numCache>
                <c:formatCode>0.00</c:formatCode>
                <c:ptCount val="6"/>
                <c:pt idx="0">
                  <c:v>101.06</c:v>
                </c:pt>
                <c:pt idx="1">
                  <c:v>232.74</c:v>
                </c:pt>
                <c:pt idx="2">
                  <c:v>118.28</c:v>
                </c:pt>
                <c:pt idx="3">
                  <c:v>0</c:v>
                </c:pt>
                <c:pt idx="4">
                  <c:v>217.87</c:v>
                </c:pt>
                <c:pt idx="5">
                  <c:v>40.15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DEC-49DE-815C-033BB5AEEA68}"/>
            </c:ext>
          </c:extLst>
        </c:ser>
        <c:ser>
          <c:idx val="3"/>
          <c:order val="3"/>
          <c:tx>
            <c:strRef>
              <c:f>'Рис. 2.3 и Табл. 2.9'!$G$15</c:f>
              <c:strCache>
                <c:ptCount val="1"/>
                <c:pt idx="0">
                  <c:v>Уровень ППС</c:v>
                </c:pt>
              </c:strCache>
            </c:strRef>
          </c:tx>
          <c:spPr>
            <a:gradFill flip="none" rotWithShape="1">
              <a:gsLst>
                <a:gs pos="0">
                  <a:srgbClr val="5B9BD5">
                    <a:lumMod val="0"/>
                    <a:lumOff val="100000"/>
                  </a:srgbClr>
                </a:gs>
                <a:gs pos="35000">
                  <a:srgbClr val="5B9BD5">
                    <a:lumMod val="0"/>
                    <a:lumOff val="100000"/>
                  </a:srgbClr>
                </a:gs>
                <a:gs pos="100000">
                  <a:srgbClr val="5B9BD5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'Рис. 2.3 и Табл. 2.9'!$C$16:$C$21</c:f>
              <c:strCache>
                <c:ptCount val="6"/>
                <c:pt idx="0">
                  <c:v>Болашак</c:v>
                </c:pt>
                <c:pt idx="1">
                  <c:v>КОУ</c:v>
                </c:pt>
                <c:pt idx="2">
                  <c:v>КУ им. Уалиханова </c:v>
                </c:pt>
                <c:pt idx="3">
                  <c:v>СКУ им. Козыбаева</c:v>
                </c:pt>
                <c:pt idx="4">
                  <c:v>КазНУ</c:v>
                </c:pt>
                <c:pt idx="5">
                  <c:v>МКТУ</c:v>
                </c:pt>
              </c:strCache>
            </c:strRef>
          </c:cat>
          <c:val>
            <c:numRef>
              <c:f>'Рис. 2.3 и Табл. 2.9'!$G$16:$G$21</c:f>
              <c:numCache>
                <c:formatCode>0.00</c:formatCode>
                <c:ptCount val="6"/>
                <c:pt idx="0">
                  <c:v>142.86000000000001</c:v>
                </c:pt>
                <c:pt idx="1">
                  <c:v>132.30000000000001</c:v>
                </c:pt>
                <c:pt idx="2">
                  <c:v>519.37</c:v>
                </c:pt>
                <c:pt idx="3">
                  <c:v>0</c:v>
                </c:pt>
                <c:pt idx="4">
                  <c:v>88.45</c:v>
                </c:pt>
                <c:pt idx="5">
                  <c:v>12.85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DEC-49DE-815C-033BB5AEEA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376320"/>
        <c:axId val="78201984"/>
      </c:barChart>
      <c:catAx>
        <c:axId val="783763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8201984"/>
        <c:crosses val="autoZero"/>
        <c:auto val="1"/>
        <c:lblAlgn val="ctr"/>
        <c:lblOffset val="100"/>
        <c:noMultiLvlLbl val="0"/>
      </c:catAx>
      <c:valAx>
        <c:axId val="782019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7837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6752287357942143E-2"/>
          <c:y val="0.88897591748399873"/>
          <c:w val="0.942724698959445"/>
          <c:h val="0.1077339380296173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Ранжирование по индикатору "качество подготовки" (МФМУ)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895049596619769"/>
          <c:y val="0.13289477097899829"/>
          <c:w val="0.8433275007290757"/>
          <c:h val="0.66266906451508378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'Рис. 2.4 и Табл. 2.10'!$B$23</c:f>
              <c:strCache>
                <c:ptCount val="1"/>
                <c:pt idx="0">
                  <c:v>Суммарное значение (бальное) индикатора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0"/>
                    <a:lumOff val="100000"/>
                  </a:schemeClr>
                </a:gs>
                <a:gs pos="35000">
                  <a:schemeClr val="accent5">
                    <a:lumMod val="0"/>
                    <a:lumOff val="100000"/>
                  </a:schemeClr>
                </a:gs>
                <a:gs pos="100000">
                  <a:schemeClr val="accent5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 2.4 и Табл. 2.10'!$A$24:$A$29</c:f>
              <c:strCache>
                <c:ptCount val="6"/>
                <c:pt idx="0">
                  <c:v>Болашак</c:v>
                </c:pt>
                <c:pt idx="1">
                  <c:v>КОУ</c:v>
                </c:pt>
                <c:pt idx="2">
                  <c:v>КУ им. Уалиханова </c:v>
                </c:pt>
                <c:pt idx="3">
                  <c:v>СКУ им. Козыбаева</c:v>
                </c:pt>
                <c:pt idx="4">
                  <c:v>КазНУ</c:v>
                </c:pt>
                <c:pt idx="5">
                  <c:v>МКТУ</c:v>
                </c:pt>
              </c:strCache>
            </c:strRef>
          </c:cat>
          <c:val>
            <c:numRef>
              <c:f>'Рис. 2.4 и Табл. 2.10'!$B$24:$B$29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50</c:v>
                </c:pt>
                <c:pt idx="3">
                  <c:v>50</c:v>
                </c:pt>
                <c:pt idx="4">
                  <c:v>53.9</c:v>
                </c:pt>
                <c:pt idx="5">
                  <c:v>94.35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4D-4A16-8B5A-C53D9F0BF0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872384"/>
        <c:axId val="79873920"/>
        <c:axId val="0"/>
      </c:bar3DChart>
      <c:catAx>
        <c:axId val="798723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9873920"/>
        <c:crosses val="autoZero"/>
        <c:auto val="1"/>
        <c:lblAlgn val="ctr"/>
        <c:lblOffset val="100"/>
        <c:noMultiLvlLbl val="0"/>
      </c:catAx>
      <c:valAx>
        <c:axId val="79873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87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656518683427534"/>
          <c:y val="0.89874689650280182"/>
          <c:w val="0.44824839973570912"/>
          <c:h val="7.76991529271361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436612256137305"/>
          <c:y val="0.11759047360459254"/>
          <c:w val="0.76268452001268761"/>
          <c:h val="0.7631498648875787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'Рис. 2.3 и Табл. 2.9'!$M$47</c:f>
              <c:strCache>
                <c:ptCount val="1"/>
                <c:pt idx="0">
                  <c:v>Востребованность выпускников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0"/>
                    <a:lumOff val="100000"/>
                  </a:srgbClr>
                </a:gs>
                <a:gs pos="35000">
                  <a:srgbClr val="4472C4">
                    <a:lumMod val="0"/>
                    <a:lumOff val="100000"/>
                  </a:srgbClr>
                </a:gs>
                <a:gs pos="100000">
                  <a:srgbClr val="4472C4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 2.3 и Табл. 2.9'!$L$45:$L$53</c:f>
              <c:strCache>
                <c:ptCount val="6"/>
                <c:pt idx="0">
                  <c:v>Болашак</c:v>
                </c:pt>
                <c:pt idx="1">
                  <c:v>КОУ</c:v>
                </c:pt>
                <c:pt idx="2">
                  <c:v>СКУ им. Козыбаева</c:v>
                </c:pt>
                <c:pt idx="3">
                  <c:v>КазНУ</c:v>
                </c:pt>
                <c:pt idx="4">
                  <c:v>КУ им. Уалиханова </c:v>
                </c:pt>
                <c:pt idx="5">
                  <c:v>МКТУ</c:v>
                </c:pt>
              </c:strCache>
            </c:strRef>
          </c:cat>
          <c:val>
            <c:numRef>
              <c:f>'Рис. 2.3 и Табл. 2.9'!$M$45:$M$53</c:f>
              <c:numCache>
                <c:formatCode>0.00</c:formatCode>
                <c:ptCount val="6"/>
                <c:pt idx="0">
                  <c:v>0</c:v>
                </c:pt>
                <c:pt idx="1">
                  <c:v>13.73</c:v>
                </c:pt>
                <c:pt idx="2">
                  <c:v>38.1</c:v>
                </c:pt>
                <c:pt idx="3">
                  <c:v>53.56</c:v>
                </c:pt>
                <c:pt idx="4">
                  <c:v>88.2</c:v>
                </c:pt>
                <c:pt idx="5">
                  <c:v>115.48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C4-4637-A2D3-C141D2DF8C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218368"/>
        <c:axId val="78219904"/>
        <c:axId val="0"/>
      </c:bar3DChart>
      <c:catAx>
        <c:axId val="78218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8219904"/>
        <c:crosses val="autoZero"/>
        <c:auto val="1"/>
        <c:lblAlgn val="ctr"/>
        <c:lblOffset val="100"/>
        <c:noMultiLvlLbl val="0"/>
      </c:catAx>
      <c:valAx>
        <c:axId val="78219904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crossAx val="782183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'Рис. 2.4 и Табл. 2.10'!$C$51</c:f>
              <c:strCache>
                <c:ptCount val="1"/>
                <c:pt idx="0">
                  <c:v>Рейтинг ВУЗов по показателю "Интернационализация медицинского образования"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0"/>
                    <a:lumOff val="100000"/>
                  </a:srgbClr>
                </a:gs>
                <a:gs pos="35000">
                  <a:srgbClr val="4472C4">
                    <a:lumMod val="0"/>
                    <a:lumOff val="100000"/>
                  </a:srgbClr>
                </a:gs>
                <a:gs pos="100000">
                  <a:srgbClr val="4472C4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 2.4 и Табл. 2.10'!$B$52:$B$57</c:f>
              <c:strCache>
                <c:ptCount val="6"/>
                <c:pt idx="0">
                  <c:v>СКУ им. Козыбаева</c:v>
                </c:pt>
                <c:pt idx="1">
                  <c:v>МКТУ</c:v>
                </c:pt>
                <c:pt idx="2">
                  <c:v>Болашак</c:v>
                </c:pt>
                <c:pt idx="3">
                  <c:v>КУ им. Уалиханова </c:v>
                </c:pt>
                <c:pt idx="4">
                  <c:v>КазНУ</c:v>
                </c:pt>
                <c:pt idx="5">
                  <c:v>КОУ</c:v>
                </c:pt>
              </c:strCache>
            </c:strRef>
          </c:cat>
          <c:val>
            <c:numRef>
              <c:f>'Рис. 2.4 и Табл. 2.10'!$C$52:$C$57</c:f>
              <c:numCache>
                <c:formatCode>0.00</c:formatCode>
                <c:ptCount val="6"/>
                <c:pt idx="0">
                  <c:v>0</c:v>
                </c:pt>
                <c:pt idx="1">
                  <c:v>40.15</c:v>
                </c:pt>
                <c:pt idx="2">
                  <c:v>101.06</c:v>
                </c:pt>
                <c:pt idx="3">
                  <c:v>118.29</c:v>
                </c:pt>
                <c:pt idx="4">
                  <c:v>217.87</c:v>
                </c:pt>
                <c:pt idx="5">
                  <c:v>232.74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91-4E65-AEA9-5C82431528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778944"/>
        <c:axId val="79780480"/>
        <c:axId val="0"/>
      </c:bar3DChart>
      <c:catAx>
        <c:axId val="797789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9780480"/>
        <c:crosses val="autoZero"/>
        <c:auto val="1"/>
        <c:lblAlgn val="ctr"/>
        <c:lblOffset val="100"/>
        <c:noMultiLvlLbl val="0"/>
      </c:catAx>
      <c:valAx>
        <c:axId val="79780480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crossAx val="79778944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'Рис.2.5, 2.6 и Табл. 2.11 2.12'!$C$119</c:f>
              <c:strCache>
                <c:ptCount val="1"/>
                <c:pt idx="0">
                  <c:v>Уровень профессорско-преподавательского состава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0"/>
                    <a:lumOff val="100000"/>
                  </a:srgbClr>
                </a:gs>
                <a:gs pos="35000">
                  <a:srgbClr val="4472C4">
                    <a:lumMod val="0"/>
                    <a:lumOff val="100000"/>
                  </a:srgbClr>
                </a:gs>
                <a:gs pos="100000">
                  <a:srgbClr val="4472C4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'Рис.2.5, 2.6 и Табл. 2.11 2.12'!$B$120:$B$125</c:f>
              <c:strCache>
                <c:ptCount val="6"/>
                <c:pt idx="0">
                  <c:v>СКУ им. Козыбаева</c:v>
                </c:pt>
                <c:pt idx="1">
                  <c:v>МКТУ</c:v>
                </c:pt>
                <c:pt idx="2">
                  <c:v>КазНУ</c:v>
                </c:pt>
                <c:pt idx="3">
                  <c:v>КОУ</c:v>
                </c:pt>
                <c:pt idx="4">
                  <c:v>Болашак</c:v>
                </c:pt>
                <c:pt idx="5">
                  <c:v>КУ им. Уалиханова </c:v>
                </c:pt>
              </c:strCache>
            </c:strRef>
          </c:cat>
          <c:val>
            <c:numRef>
              <c:f>'Рис.2.5, 2.6 и Табл. 2.11 2.12'!$C$120:$C$125</c:f>
              <c:numCache>
                <c:formatCode>0.00</c:formatCode>
                <c:ptCount val="6"/>
                <c:pt idx="0">
                  <c:v>0</c:v>
                </c:pt>
                <c:pt idx="1">
                  <c:v>12.85</c:v>
                </c:pt>
                <c:pt idx="2">
                  <c:v>88.45</c:v>
                </c:pt>
                <c:pt idx="3">
                  <c:v>132.30000000000001</c:v>
                </c:pt>
                <c:pt idx="4">
                  <c:v>142.86000000000001</c:v>
                </c:pt>
                <c:pt idx="5">
                  <c:v>519.37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9B-4FCC-9BD4-52CB357A4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306560"/>
        <c:axId val="80308096"/>
        <c:axId val="0"/>
      </c:bar3DChart>
      <c:catAx>
        <c:axId val="803065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0308096"/>
        <c:crosses val="autoZero"/>
        <c:auto val="1"/>
        <c:lblAlgn val="ctr"/>
        <c:lblOffset val="100"/>
        <c:noMultiLvlLbl val="0"/>
      </c:catAx>
      <c:valAx>
        <c:axId val="80308096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crossAx val="803065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48968878890139"/>
          <c:y val="0.1021655895163642"/>
          <c:w val="0.87993700787401574"/>
          <c:h val="0.452696168355299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'Рис. 2.2'!$D$2</c:f>
              <c:strCache>
                <c:ptCount val="1"/>
                <c:pt idx="0">
                  <c:v>Рейтинг медицинских факультетов при многопрофильных ВУЗах по результатам образовательной деятельности 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0"/>
                    <a:lumOff val="100000"/>
                  </a:schemeClr>
                </a:gs>
                <a:gs pos="35000">
                  <a:schemeClr val="accent5">
                    <a:lumMod val="0"/>
                    <a:lumOff val="100000"/>
                  </a:schemeClr>
                </a:gs>
                <a:gs pos="100000">
                  <a:schemeClr val="accent5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 2.2'!$C$3:$C$8</c:f>
              <c:strCache>
                <c:ptCount val="6"/>
                <c:pt idx="0">
                  <c:v>КУ им. Уалиханова </c:v>
                </c:pt>
                <c:pt idx="1">
                  <c:v>КазНУ</c:v>
                </c:pt>
                <c:pt idx="2">
                  <c:v>КОУ</c:v>
                </c:pt>
                <c:pt idx="3">
                  <c:v>МКТУ</c:v>
                </c:pt>
                <c:pt idx="4">
                  <c:v>Болашак</c:v>
                </c:pt>
                <c:pt idx="5">
                  <c:v>СКУ им. Козыбаева</c:v>
                </c:pt>
              </c:strCache>
            </c:strRef>
          </c:cat>
          <c:val>
            <c:numRef>
              <c:f>'Рис. 2.2'!$D$3:$D$8</c:f>
              <c:numCache>
                <c:formatCode>0.00</c:formatCode>
                <c:ptCount val="6"/>
                <c:pt idx="0">
                  <c:v>775.85</c:v>
                </c:pt>
                <c:pt idx="1">
                  <c:v>409.93</c:v>
                </c:pt>
                <c:pt idx="2">
                  <c:v>378.77</c:v>
                </c:pt>
                <c:pt idx="3">
                  <c:v>262.83</c:v>
                </c:pt>
                <c:pt idx="4">
                  <c:v>243.92</c:v>
                </c:pt>
                <c:pt idx="5">
                  <c:v>88.1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C7-465C-A357-0A7E7904C1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499776"/>
        <c:axId val="77509760"/>
        <c:axId val="0"/>
      </c:bar3DChart>
      <c:catAx>
        <c:axId val="77499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509760"/>
        <c:crosses val="autoZero"/>
        <c:auto val="1"/>
        <c:lblAlgn val="ctr"/>
        <c:lblOffset val="100"/>
        <c:noMultiLvlLbl val="0"/>
      </c:catAx>
      <c:valAx>
        <c:axId val="7750976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74997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0.28735</cdr:x>
      <cdr:y>0</cdr:y>
    </cdr:from>
    <cdr:to>
      <cdr:x>0.29726</cdr:x>
      <cdr:y>0.63153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flipH="1">
          <a:off x="1538215" y="0"/>
          <a:ext cx="53048" cy="134262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0.40494</cdr:x>
      <cdr:y>0</cdr:y>
    </cdr:from>
    <cdr:to>
      <cdr:x>0.41456</cdr:x>
      <cdr:y>0.61367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flipH="1">
          <a:off x="2167690" y="0"/>
          <a:ext cx="51497" cy="1304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0.53847</cdr:x>
      <cdr:y>0.00797</cdr:y>
    </cdr:from>
    <cdr:to>
      <cdr:x>0.54644</cdr:x>
      <cdr:y>0.6214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flipH="1">
          <a:off x="2882443" y="16935"/>
          <a:ext cx="42664" cy="130414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0.43945</cdr:x>
      <cdr:y>0.15472</cdr:y>
    </cdr:from>
    <cdr:to>
      <cdr:x>0.56902</cdr:x>
      <cdr:y>0.23692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352401" y="328933"/>
          <a:ext cx="693595" cy="17475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0.31683</cdr:x>
      <cdr:y>0.13799</cdr:y>
    </cdr:from>
    <cdr:to>
      <cdr:x>0.46069</cdr:x>
      <cdr:y>0.23931</cdr:y>
    </cdr:to>
    <cdr:pic>
      <cdr:nvPicPr>
        <cdr:cNvPr id="6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1695986" y="293372"/>
          <a:ext cx="770090" cy="21540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0.16401</cdr:x>
      <cdr:y>0</cdr:y>
    </cdr:from>
    <cdr:to>
      <cdr:x>0.30594</cdr:x>
      <cdr:y>0.08602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943588" y="0"/>
          <a:ext cx="816495" cy="18288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1305</Words>
  <Characters>7443</Characters>
  <Application>Microsoft Office Word</Application>
  <DocSecurity>0</DocSecurity>
  <Lines>62</Lines>
  <Paragraphs>17</Paragraphs>
  <ScaleCrop>false</ScaleCrop>
  <Company/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Балдырган С. Саркенова</dc:creator>
  <cp:keywords/>
  <dc:description/>
  <cp:lastModifiedBy>Балдырган С. Саркенова</cp:lastModifiedBy>
  <cp:revision>5</cp:revision>
  <dcterms:created xsi:type="dcterms:W3CDTF">2021-12-30T05:19:00Z</dcterms:created>
  <dcterms:modified xsi:type="dcterms:W3CDTF">2021-12-30T05:52:00Z</dcterms:modified>
</cp:coreProperties>
</file>